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C54EF7">
      <w:pPr>
        <w:pStyle w:val="ConsPlusNormal"/>
        <w:rPr>
          <w:rFonts w:ascii="Tahoma" w:hAnsi="Tahoma" w:cs="Tahoma"/>
          <w:sz w:val="20"/>
          <w:szCs w:val="20"/>
        </w:rPr>
      </w:pPr>
      <w:bookmarkStart w:id="0" w:name="_GoBack"/>
      <w:bookmarkEnd w:id="0"/>
      <w:r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4" w:history="1">
        <w:r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</w:hyperlink>
      <w:r>
        <w:rPr>
          <w:rFonts w:ascii="Tahoma" w:hAnsi="Tahoma" w:cs="Tahoma"/>
          <w:sz w:val="20"/>
          <w:szCs w:val="20"/>
        </w:rPr>
        <w:br/>
      </w:r>
    </w:p>
    <w:p w:rsidR="00000000" w:rsidRDefault="00C54EF7">
      <w:pPr>
        <w:pStyle w:val="ConsPlusNormal"/>
        <w:jc w:val="both"/>
        <w:outlineLvl w:val="0"/>
      </w:pPr>
    </w:p>
    <w:p w:rsidR="00000000" w:rsidRDefault="00C54EF7">
      <w:pPr>
        <w:pStyle w:val="ConsPlusNormal"/>
        <w:jc w:val="center"/>
        <w:rPr>
          <w:b/>
          <w:bCs/>
        </w:rPr>
      </w:pPr>
      <w:r>
        <w:rPr>
          <w:b/>
          <w:bCs/>
        </w:rPr>
        <w:t>ДУМА МУНИЦИПАЛЬНОГО ОБРАЗОВАНИЯ РАБОЧИЙ ПОСЕЛОК АТИГ</w:t>
      </w:r>
    </w:p>
    <w:p w:rsidR="00000000" w:rsidRDefault="00C54EF7">
      <w:pPr>
        <w:pStyle w:val="ConsPlusNormal"/>
        <w:jc w:val="center"/>
        <w:rPr>
          <w:b/>
          <w:bCs/>
        </w:rPr>
      </w:pPr>
    </w:p>
    <w:p w:rsidR="00000000" w:rsidRDefault="00C54EF7">
      <w:pPr>
        <w:pStyle w:val="ConsPlusNormal"/>
        <w:jc w:val="center"/>
        <w:rPr>
          <w:b/>
          <w:bCs/>
        </w:rPr>
      </w:pPr>
      <w:r>
        <w:rPr>
          <w:b/>
          <w:bCs/>
        </w:rPr>
        <w:t>РЕШЕНИЕ</w:t>
      </w:r>
    </w:p>
    <w:p w:rsidR="00000000" w:rsidRDefault="00C54EF7">
      <w:pPr>
        <w:pStyle w:val="ConsPlusNormal"/>
        <w:jc w:val="center"/>
        <w:rPr>
          <w:b/>
          <w:bCs/>
        </w:rPr>
      </w:pPr>
      <w:r>
        <w:rPr>
          <w:b/>
          <w:bCs/>
        </w:rPr>
        <w:t>от 31 октября 2019 г. N 130/4</w:t>
      </w:r>
    </w:p>
    <w:p w:rsidR="00000000" w:rsidRDefault="00C54EF7">
      <w:pPr>
        <w:pStyle w:val="ConsPlusNormal"/>
        <w:jc w:val="center"/>
        <w:rPr>
          <w:b/>
          <w:bCs/>
        </w:rPr>
      </w:pPr>
    </w:p>
    <w:p w:rsidR="00000000" w:rsidRDefault="00C54EF7">
      <w:pPr>
        <w:pStyle w:val="ConsPlusNormal"/>
        <w:jc w:val="center"/>
        <w:rPr>
          <w:b/>
          <w:bCs/>
        </w:rPr>
      </w:pPr>
      <w:r>
        <w:rPr>
          <w:b/>
          <w:bCs/>
        </w:rPr>
        <w:t>ОБ УСТАНОВЛЕНИИ И ВВЕДЕНИИ В ДЕЙСТВИЕ НА ТЕРРИТОРИИ</w:t>
      </w:r>
    </w:p>
    <w:p w:rsidR="00000000" w:rsidRDefault="00C54EF7">
      <w:pPr>
        <w:pStyle w:val="ConsPlusNormal"/>
        <w:jc w:val="center"/>
        <w:rPr>
          <w:b/>
          <w:bCs/>
        </w:rPr>
      </w:pPr>
      <w:r>
        <w:rPr>
          <w:b/>
          <w:bCs/>
        </w:rPr>
        <w:t>ГОРОДСКОГО ПОСЕЛЕНИЯ АТИГ НАЛОГА НА ИМУЩЕСТВО</w:t>
      </w:r>
    </w:p>
    <w:p w:rsidR="00000000" w:rsidRDefault="00C54EF7">
      <w:pPr>
        <w:pStyle w:val="ConsPlusNormal"/>
        <w:jc w:val="center"/>
        <w:rPr>
          <w:b/>
          <w:bCs/>
        </w:rPr>
      </w:pPr>
      <w:r>
        <w:rPr>
          <w:b/>
          <w:bCs/>
        </w:rPr>
        <w:t>ФИЗИЧЕСКИХ ЛИЦ</w:t>
      </w:r>
    </w:p>
    <w:p w:rsidR="00000000" w:rsidRDefault="00C54EF7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54EF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54EF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Default="00C54EF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000000" w:rsidRDefault="00C54EF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МО р.п. Атиг от 25.06.2020 N 163/4,</w:t>
            </w:r>
          </w:p>
          <w:p w:rsidR="00000000" w:rsidRDefault="00C54EF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Решений Думы город</w:t>
            </w:r>
            <w:r>
              <w:rPr>
                <w:color w:val="392C69"/>
              </w:rPr>
              <w:t xml:space="preserve">ского поселения Атиг от 24.10.2024 </w:t>
            </w:r>
            <w:hyperlink r:id="rId6" w:history="1">
              <w:r>
                <w:rPr>
                  <w:color w:val="0000FF"/>
                </w:rPr>
                <w:t>N 122/5</w:t>
              </w:r>
            </w:hyperlink>
            <w:r>
              <w:rPr>
                <w:color w:val="392C69"/>
              </w:rPr>
              <w:t>,</w:t>
            </w:r>
          </w:p>
          <w:p w:rsidR="00000000" w:rsidRDefault="00C54EF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12.12.2024 </w:t>
            </w:r>
            <w:hyperlink r:id="rId7" w:history="1">
              <w:r>
                <w:rPr>
                  <w:color w:val="0000FF"/>
                </w:rPr>
                <w:t>N 128/5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54EF7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000000" w:rsidRDefault="00C54EF7">
      <w:pPr>
        <w:pStyle w:val="ConsPlusNormal"/>
        <w:jc w:val="both"/>
      </w:pPr>
    </w:p>
    <w:p w:rsidR="00000000" w:rsidRDefault="00C54EF7">
      <w:pPr>
        <w:pStyle w:val="ConsPlusNormal"/>
        <w:ind w:firstLine="540"/>
        <w:jc w:val="both"/>
      </w:pPr>
      <w:r>
        <w:t xml:space="preserve">В связи с принятием </w:t>
      </w:r>
      <w:hyperlink r:id="rId8" w:history="1">
        <w:r>
          <w:rPr>
            <w:color w:val="0000FF"/>
          </w:rPr>
          <w:t>Закона</w:t>
        </w:r>
      </w:hyperlink>
      <w:r>
        <w:t xml:space="preserve"> Свердловской области от 26.03.2019 N 23-ОЗ "Об установлении единой даты начала применения на территории Свердловской области порядка определения налогов</w:t>
      </w:r>
      <w:r>
        <w:t xml:space="preserve">ой базы по налогу на имущество физических лиц исходя из кадастровой стоимости объектов налогообложения по этому налогу", руководствуясь </w:t>
      </w:r>
      <w:hyperlink r:id="rId9" w:history="1">
        <w:r>
          <w:rPr>
            <w:color w:val="0000FF"/>
          </w:rPr>
          <w:t>пунктом 3 статьи 406</w:t>
        </w:r>
      </w:hyperlink>
      <w:r>
        <w:t xml:space="preserve"> Налогового </w:t>
      </w:r>
      <w:hyperlink r:id="rId10" w:history="1">
        <w:r>
          <w:rPr>
            <w:color w:val="0000FF"/>
          </w:rPr>
          <w:t>кодекса</w:t>
        </w:r>
      </w:hyperlink>
      <w:r>
        <w:t xml:space="preserve"> Российской Федерации, в соответствии с </w:t>
      </w:r>
      <w:hyperlink r:id="rId11" w:history="1">
        <w:r>
          <w:rPr>
            <w:color w:val="0000FF"/>
          </w:rPr>
          <w:t>Уставом</w:t>
        </w:r>
      </w:hyperlink>
      <w:r>
        <w:t xml:space="preserve"> муниципального образования рабочий </w:t>
      </w:r>
      <w:r>
        <w:t>поселок Атиг Дума муниципального образования рабочий поселок Атиг четвертого созыва решила:</w:t>
      </w:r>
    </w:p>
    <w:p w:rsidR="00000000" w:rsidRDefault="00C54EF7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Решения</w:t>
        </w:r>
      </w:hyperlink>
      <w:r>
        <w:t xml:space="preserve"> Думы МО р.п. Атиг от 25.06.2020 N 163/4)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>1. Установить и вве</w:t>
      </w:r>
      <w:r>
        <w:t>сти в действие с 1 января 2020 года на территории городского поселения Атиг налог на имущество физических лиц.</w:t>
      </w:r>
    </w:p>
    <w:p w:rsidR="00000000" w:rsidRDefault="00C54EF7">
      <w:pPr>
        <w:pStyle w:val="ConsPlusNormal"/>
        <w:jc w:val="both"/>
      </w:pPr>
      <w:r>
        <w:t xml:space="preserve">(в ред. Решений Думы городского поселения Атиг от 24.10.2024 </w:t>
      </w:r>
      <w:hyperlink r:id="rId13" w:history="1">
        <w:r>
          <w:rPr>
            <w:color w:val="0000FF"/>
          </w:rPr>
          <w:t>N 122/5</w:t>
        </w:r>
      </w:hyperlink>
      <w:r>
        <w:t xml:space="preserve">, от 12.12.2024 </w:t>
      </w:r>
      <w:hyperlink r:id="rId14" w:history="1">
        <w:r>
          <w:rPr>
            <w:color w:val="0000FF"/>
          </w:rPr>
          <w:t>N 128/5</w:t>
        </w:r>
      </w:hyperlink>
      <w:r>
        <w:t>)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>2. Объектом налогообложения признается расположенное в пределах городского поселения Атиг следующее имущество:</w:t>
      </w:r>
    </w:p>
    <w:p w:rsidR="00000000" w:rsidRDefault="00C54EF7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Решения</w:t>
        </w:r>
      </w:hyperlink>
      <w:r>
        <w:t xml:space="preserve"> Думы городского поселения Атиг от 24.10.2024 N 122/5)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>1) жилой дом;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>2) квартира, комната;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>3) гараж, машино-место;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>4) единый недвижимый комплекс;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>5) объект незавершенного стр</w:t>
      </w:r>
      <w:r>
        <w:t>оительства;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>6) иные здание, строение, сооружение, помещение.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>3. Нал</w:t>
      </w:r>
      <w:r>
        <w:t>оговая база определяется в отношении каждого объекта налогообложения как его кадастровая стоимость, внесенная в Единый государственный реестр недвижимости и подлежащая применению с 1 января года, являющегося налоговым периодом, с учетом особенностей, преду</w:t>
      </w:r>
      <w:r>
        <w:t xml:space="preserve">смотренных </w:t>
      </w:r>
      <w:hyperlink r:id="rId16" w:history="1">
        <w:r>
          <w:rPr>
            <w:color w:val="0000FF"/>
          </w:rPr>
          <w:t>статьей 403</w:t>
        </w:r>
      </w:hyperlink>
      <w:r>
        <w:t xml:space="preserve"> Налогового </w:t>
      </w:r>
      <w:hyperlink r:id="rId17" w:history="1">
        <w:r>
          <w:rPr>
            <w:color w:val="0000FF"/>
          </w:rPr>
          <w:t>кодекса</w:t>
        </w:r>
      </w:hyperlink>
      <w:r>
        <w:t xml:space="preserve"> Российской Федерации.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>4. Установить следующие нал</w:t>
      </w:r>
      <w:r>
        <w:t>оговые ставки в зависимости от вида объекта налогообложения и его кадастровой стоимости: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>1) 0,2 процента в отношении следующих видов объектов налогообложения: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>- жилой дом (часть жилого дома);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>- квартира (часть квартиры);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>- комната;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>- единый недвижимый комп</w:t>
      </w:r>
      <w:r>
        <w:t>лекс, в состав которого входит хотя бы один жилой дом;</w:t>
      </w:r>
    </w:p>
    <w:p w:rsidR="00000000" w:rsidRDefault="00C54EF7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Решения</w:t>
        </w:r>
      </w:hyperlink>
      <w:r>
        <w:t xml:space="preserve"> Думы МО р.п. Атиг от 25.06.2020 N 163/4)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>- объекты незавершенного строительства в случае, если пр</w:t>
      </w:r>
      <w:r>
        <w:t>оектируемым назначением таких объектов является жилой дом;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 xml:space="preserve">- гараж, машино-место, не используемые в предпринимательской деятельности, в том числе расположенные в объектах налогообложения, указанных в </w:t>
      </w:r>
      <w:hyperlink w:anchor="Par38" w:history="1">
        <w:r>
          <w:rPr>
            <w:color w:val="0000FF"/>
          </w:rPr>
          <w:t>подпункте 2</w:t>
        </w:r>
      </w:hyperlink>
      <w:r>
        <w:t xml:space="preserve"> настоящего пункта;</w:t>
      </w:r>
    </w:p>
    <w:p w:rsidR="00000000" w:rsidRDefault="00C54EF7">
      <w:pPr>
        <w:pStyle w:val="ConsPlusNormal"/>
        <w:jc w:val="both"/>
      </w:pPr>
      <w:r>
        <w:t>(в</w:t>
      </w:r>
      <w:r>
        <w:t xml:space="preserve"> ред. </w:t>
      </w:r>
      <w:hyperlink r:id="rId19" w:history="1">
        <w:r>
          <w:rPr>
            <w:color w:val="0000FF"/>
          </w:rPr>
          <w:t>Решения</w:t>
        </w:r>
      </w:hyperlink>
      <w:r>
        <w:t xml:space="preserve"> Думы МО р.п. Атиг от 25.06.2020 N 163/4)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>- хозяйственное строение или сооружение, площадь которого не превышает 50 квадратных метров и которое расположено</w:t>
      </w:r>
      <w:r>
        <w:t xml:space="preserve"> на земельном участке для ведения личного подсобного хозяйства, огородничества, садоводства или индивидуального жилищного строительства;</w:t>
      </w:r>
    </w:p>
    <w:p w:rsidR="00000000" w:rsidRDefault="00C54EF7">
      <w:pPr>
        <w:pStyle w:val="ConsPlusNormal"/>
        <w:spacing w:before="160"/>
        <w:ind w:firstLine="540"/>
        <w:jc w:val="both"/>
      </w:pPr>
      <w:bookmarkStart w:id="1" w:name="Par38"/>
      <w:bookmarkEnd w:id="1"/>
      <w:r>
        <w:t xml:space="preserve">2) 2 процента в отношении объектов налогообложения, включенных в перечень, определяемый в соответствии с </w:t>
      </w:r>
      <w:hyperlink r:id="rId20" w:history="1">
        <w:r>
          <w:rPr>
            <w:color w:val="0000FF"/>
          </w:rPr>
          <w:t>пунктом 7 статьи 378.2</w:t>
        </w:r>
      </w:hyperlink>
      <w:r>
        <w:t xml:space="preserve"> Налогового кодекса Российской Федерации, в отношении объектов налогообложения, предусмотренных </w:t>
      </w:r>
      <w:hyperlink r:id="rId21" w:history="1">
        <w:r>
          <w:rPr>
            <w:color w:val="0000FF"/>
          </w:rPr>
          <w:t>абзацем вторым пункта 10 статьи 378.2</w:t>
        </w:r>
      </w:hyperlink>
      <w:r>
        <w:t xml:space="preserve"> Налогового кодекса Российской Федерации;</w:t>
      </w:r>
    </w:p>
    <w:p w:rsidR="00000000" w:rsidRDefault="00C54EF7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Решения</w:t>
        </w:r>
      </w:hyperlink>
      <w:r>
        <w:t xml:space="preserve"> Думы городского поселения Атиг от 24.10.2024 N 122</w:t>
      </w:r>
      <w:r>
        <w:t>/5)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 xml:space="preserve">2.1) 2,5 процента в отношении объектов налогообложения, кадастровая стоимость каждого из которых превышает 300 </w:t>
      </w:r>
      <w:r>
        <w:lastRenderedPageBreak/>
        <w:t>миллионов рублей;</w:t>
      </w:r>
    </w:p>
    <w:p w:rsidR="00000000" w:rsidRDefault="00C54EF7">
      <w:pPr>
        <w:pStyle w:val="ConsPlusNormal"/>
        <w:jc w:val="both"/>
      </w:pPr>
      <w:r>
        <w:t xml:space="preserve">(подп. 2.1 введен </w:t>
      </w:r>
      <w:hyperlink r:id="rId23" w:history="1">
        <w:r>
          <w:rPr>
            <w:color w:val="0000FF"/>
          </w:rPr>
          <w:t>Решением</w:t>
        </w:r>
      </w:hyperlink>
      <w:r>
        <w:t xml:space="preserve"> Думы городского поселения Атиг от 24.10.2024 N 122/5)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>3) 0,5 процента в отношении прочих объектов налогообложения.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 xml:space="preserve">5. Признать </w:t>
      </w:r>
      <w:hyperlink r:id="rId24" w:history="1">
        <w:r>
          <w:rPr>
            <w:color w:val="0000FF"/>
          </w:rPr>
          <w:t>Решение</w:t>
        </w:r>
      </w:hyperlink>
      <w:r>
        <w:t xml:space="preserve"> Думы муниципального образования рабочий пос</w:t>
      </w:r>
      <w:r>
        <w:t>елок Атиг от 12.11.2014 N 65/3 "О введении в действие на территории муниципального образования рабочий поселок Атиг налога на имущество физических лиц" утратившим силу.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>6. Настоящее Решение вступает в силу с 1 января 2020 года.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>7. Опубликовать настоящее Ре</w:t>
      </w:r>
      <w:r>
        <w:t>шение в официальном печатном издании "Информационный вестник муниципального образования рабочий поселок Атиг".</w:t>
      </w:r>
    </w:p>
    <w:p w:rsidR="00000000" w:rsidRDefault="00C54EF7">
      <w:pPr>
        <w:pStyle w:val="ConsPlusNormal"/>
        <w:spacing w:before="160"/>
        <w:ind w:firstLine="540"/>
        <w:jc w:val="both"/>
      </w:pPr>
      <w:r>
        <w:t>8. Контроль над исполнением настоящего Решения возложить на постоянную комиссию Думы муниципального образования рабочий поселок Атиг по экономиче</w:t>
      </w:r>
      <w:r>
        <w:t>скому развитию, бюджету, финансам и налогам (Долгая Т.В.).</w:t>
      </w:r>
    </w:p>
    <w:p w:rsidR="00000000" w:rsidRDefault="00C54EF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9"/>
        <w:gridCol w:w="4510"/>
      </w:tblGrid>
      <w:tr w:rsidR="00000000">
        <w:tc>
          <w:tcPr>
            <w:tcW w:w="4509" w:type="dxa"/>
          </w:tcPr>
          <w:p w:rsidR="00000000" w:rsidRDefault="00C54EF7">
            <w:pPr>
              <w:pStyle w:val="ConsPlusNormal"/>
            </w:pPr>
            <w:r>
              <w:t>Глава</w:t>
            </w:r>
          </w:p>
          <w:p w:rsidR="00000000" w:rsidRDefault="00C54EF7">
            <w:pPr>
              <w:pStyle w:val="ConsPlusNormal"/>
            </w:pPr>
            <w:r>
              <w:t>муниципального образования</w:t>
            </w:r>
          </w:p>
          <w:p w:rsidR="00000000" w:rsidRDefault="00C54EF7">
            <w:pPr>
              <w:pStyle w:val="ConsPlusNormal"/>
            </w:pPr>
            <w:r>
              <w:t>рабочий поселок Атиг</w:t>
            </w:r>
          </w:p>
          <w:p w:rsidR="00000000" w:rsidRDefault="00C54EF7">
            <w:pPr>
              <w:pStyle w:val="ConsPlusNormal"/>
            </w:pPr>
            <w:r>
              <w:t>С.С.МЕЗЕНОВ</w:t>
            </w:r>
          </w:p>
        </w:tc>
        <w:tc>
          <w:tcPr>
            <w:tcW w:w="4510" w:type="dxa"/>
          </w:tcPr>
          <w:p w:rsidR="00000000" w:rsidRDefault="00C54EF7">
            <w:pPr>
              <w:pStyle w:val="ConsPlusNormal"/>
              <w:jc w:val="right"/>
            </w:pPr>
            <w:r>
              <w:t>Председатель Думы</w:t>
            </w:r>
          </w:p>
          <w:p w:rsidR="00000000" w:rsidRDefault="00C54EF7">
            <w:pPr>
              <w:pStyle w:val="ConsPlusNormal"/>
              <w:jc w:val="right"/>
            </w:pPr>
            <w:r>
              <w:t>муниципального образования</w:t>
            </w:r>
          </w:p>
          <w:p w:rsidR="00000000" w:rsidRDefault="00C54EF7">
            <w:pPr>
              <w:pStyle w:val="ConsPlusNormal"/>
              <w:jc w:val="right"/>
            </w:pPr>
            <w:r>
              <w:t>рабочий поселок Атиг</w:t>
            </w:r>
          </w:p>
          <w:p w:rsidR="00000000" w:rsidRDefault="00C54EF7">
            <w:pPr>
              <w:pStyle w:val="ConsPlusNormal"/>
              <w:jc w:val="right"/>
            </w:pPr>
            <w:r>
              <w:t>В.С.МОРОЗОВ</w:t>
            </w:r>
          </w:p>
        </w:tc>
      </w:tr>
    </w:tbl>
    <w:p w:rsidR="00000000" w:rsidRDefault="00C54EF7">
      <w:pPr>
        <w:pStyle w:val="ConsPlusNormal"/>
        <w:jc w:val="both"/>
      </w:pPr>
    </w:p>
    <w:p w:rsidR="00000000" w:rsidRDefault="00C54EF7">
      <w:pPr>
        <w:pStyle w:val="ConsPlusNormal"/>
        <w:jc w:val="both"/>
      </w:pPr>
    </w:p>
    <w:p w:rsidR="00000000" w:rsidRDefault="00C54EF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000000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4EF7"/>
    <w:rsid w:val="00C5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5B79E97-1802-41C9-90A2-552A63AF0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16"/>
      <w:szCs w:val="16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71&amp;n=247729" TargetMode="External"/><Relationship Id="rId13" Type="http://schemas.openxmlformats.org/officeDocument/2006/relationships/hyperlink" Target="https://login.consultant.ru/link/?req=doc&amp;base=RLAW071&amp;n=388823&amp;dst=100007" TargetMode="External"/><Relationship Id="rId18" Type="http://schemas.openxmlformats.org/officeDocument/2006/relationships/hyperlink" Target="https://login.consultant.ru/link/?req=doc&amp;base=RLAW071&amp;n=282259&amp;dst=100007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93219&amp;dst=13986" TargetMode="External"/><Relationship Id="rId7" Type="http://schemas.openxmlformats.org/officeDocument/2006/relationships/hyperlink" Target="https://login.consultant.ru/link/?req=doc&amp;base=RLAW071&amp;n=393680&amp;dst=100005" TargetMode="External"/><Relationship Id="rId12" Type="http://schemas.openxmlformats.org/officeDocument/2006/relationships/hyperlink" Target="https://login.consultant.ru/link/?req=doc&amp;base=RLAW071&amp;n=282259&amp;dst=100006" TargetMode="External"/><Relationship Id="rId17" Type="http://schemas.openxmlformats.org/officeDocument/2006/relationships/hyperlink" Target="https://login.consultant.ru/link/?req=doc&amp;base=LAW&amp;n=466838&amp;dst=3269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93219&amp;dst=10340" TargetMode="External"/><Relationship Id="rId20" Type="http://schemas.openxmlformats.org/officeDocument/2006/relationships/hyperlink" Target="https://login.consultant.ru/link/?req=doc&amp;base=LAW&amp;n=493219&amp;dst=921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71&amp;n=388823&amp;dst=100005" TargetMode="External"/><Relationship Id="rId11" Type="http://schemas.openxmlformats.org/officeDocument/2006/relationships/hyperlink" Target="https://login.consultant.ru/link/?req=doc&amp;base=RLAW071&amp;n=391652&amp;dst=100718" TargetMode="External"/><Relationship Id="rId24" Type="http://schemas.openxmlformats.org/officeDocument/2006/relationships/hyperlink" Target="https://login.consultant.ru/link/?req=doc&amp;base=RLAW071&amp;n=143190" TargetMode="External"/><Relationship Id="rId5" Type="http://schemas.openxmlformats.org/officeDocument/2006/relationships/hyperlink" Target="https://login.consultant.ru/link/?req=doc&amp;base=RLAW071&amp;n=282259&amp;dst=100005" TargetMode="External"/><Relationship Id="rId15" Type="http://schemas.openxmlformats.org/officeDocument/2006/relationships/hyperlink" Target="https://login.consultant.ru/link/?req=doc&amp;base=RLAW071&amp;n=388823&amp;dst=100007" TargetMode="External"/><Relationship Id="rId23" Type="http://schemas.openxmlformats.org/officeDocument/2006/relationships/hyperlink" Target="https://login.consultant.ru/link/?req=doc&amp;base=RLAW071&amp;n=388823&amp;dst=100009" TargetMode="External"/><Relationship Id="rId10" Type="http://schemas.openxmlformats.org/officeDocument/2006/relationships/hyperlink" Target="https://login.consultant.ru/link/?req=doc&amp;base=LAW&amp;n=493219&amp;dst=10317" TargetMode="External"/><Relationship Id="rId19" Type="http://schemas.openxmlformats.org/officeDocument/2006/relationships/hyperlink" Target="https://login.consultant.ru/link/?req=doc&amp;base=RLAW071&amp;n=282259&amp;dst=10000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93219&amp;dst=10367" TargetMode="External"/><Relationship Id="rId14" Type="http://schemas.openxmlformats.org/officeDocument/2006/relationships/hyperlink" Target="https://login.consultant.ru/link/?req=doc&amp;base=RLAW071&amp;n=393680&amp;dst=100007" TargetMode="External"/><Relationship Id="rId22" Type="http://schemas.openxmlformats.org/officeDocument/2006/relationships/hyperlink" Target="https://login.consultant.ru/link/?req=doc&amp;base=RLAW071&amp;n=388823&amp;dst=10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914</Words>
  <Characters>5210</Characters>
  <Application>Microsoft Office Word</Application>
  <DocSecurity>2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Решение Думы МО р.п. Атиг от 31.10.2019 N 130/4(ред. от 12.12.2024)"Об установлении и введении в действие на территории городского поселения Атиг налога на имущество физических лиц"(с изм. и доп., вступающими в силу с 01.01.2025)</vt:lpstr>
      <vt:lpstr/>
    </vt:vector>
  </TitlesOfParts>
  <Company>КонсультантПлюс Версия 4024.00.51</Company>
  <LinksUpToDate>false</LinksUpToDate>
  <CharactersWithSpaces>6112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МО р.п. Атиг от 31.10.2019 N 130/4(ред. от 12.12.2024)"Об установлении и введении в действие на территории городского поселения Атиг налога на имущество физических лиц"(с изм. и доп., вступающими в силу с 01.01.2025)</dc:title>
  <dc:subject/>
  <dc:creator>nick nick</dc:creator>
  <cp:keywords/>
  <dc:description/>
  <cp:lastModifiedBy>nick nick</cp:lastModifiedBy>
  <cp:revision>2</cp:revision>
  <dcterms:created xsi:type="dcterms:W3CDTF">2025-01-17T04:46:00Z</dcterms:created>
  <dcterms:modified xsi:type="dcterms:W3CDTF">2025-01-17T04:46:00Z</dcterms:modified>
</cp:coreProperties>
</file>